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17D9" w14:textId="27ADAD01" w:rsidR="00041E2E" w:rsidRPr="00E56374" w:rsidRDefault="0035507C" w:rsidP="00E56374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s-ES"/>
        </w:rPr>
      </w:pPr>
      <w:r w:rsidRPr="00E56374">
        <w:rPr>
          <w:rFonts w:ascii="Times New Roman" w:hAnsi="Times New Roman" w:cs="Times New Roman"/>
          <w:b/>
          <w:bCs/>
          <w:sz w:val="22"/>
          <w:szCs w:val="22"/>
          <w:lang w:val="es-ES"/>
        </w:rPr>
        <w:t>INTERPONE RECLAMACION DEL ARTÍCULO 29 Y 30</w:t>
      </w:r>
      <w:r w:rsidR="003574A7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BIS</w:t>
      </w:r>
      <w:r w:rsidRPr="00E56374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DE LA LEY 19.300</w:t>
      </w:r>
    </w:p>
    <w:p w14:paraId="301F9ABD" w14:textId="1C2D7AC2" w:rsidR="00041E2E" w:rsidRPr="00E56374" w:rsidRDefault="0035507C" w:rsidP="00E56374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s-ES"/>
        </w:rPr>
      </w:pPr>
      <w:r w:rsidRPr="00E56374">
        <w:rPr>
          <w:rFonts w:ascii="Times New Roman" w:hAnsi="Times New Roman" w:cs="Times New Roman"/>
          <w:b/>
          <w:bCs/>
          <w:sz w:val="22"/>
          <w:szCs w:val="22"/>
          <w:lang w:val="es-ES"/>
        </w:rPr>
        <w:t>SRA. DIRECTORA DEL SERVICIO DE EVALUACIÒN AMBIENTAL</w:t>
      </w:r>
    </w:p>
    <w:p w14:paraId="52D36FD7" w14:textId="77777777" w:rsidR="0035507C" w:rsidRPr="00E56374" w:rsidRDefault="0035507C" w:rsidP="00E56374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56374">
        <w:rPr>
          <w:rFonts w:ascii="Times New Roman" w:hAnsi="Times New Roman" w:cs="Times New Roman"/>
          <w:b/>
          <w:bCs/>
          <w:sz w:val="22"/>
          <w:szCs w:val="22"/>
        </w:rPr>
        <w:t>ANGELO BÓRQUEZ FREDES</w:t>
      </w:r>
      <w:r w:rsidR="00041E2E" w:rsidRPr="00E56374">
        <w:rPr>
          <w:rFonts w:ascii="Times New Roman" w:hAnsi="Times New Roman" w:cs="Times New Roman"/>
          <w:sz w:val="22"/>
          <w:szCs w:val="22"/>
        </w:rPr>
        <w:t>, ya individualizado como observante en el procedimiento</w:t>
      </w:r>
      <w:r w:rsidR="00041E2E" w:rsidRPr="00041E2E">
        <w:rPr>
          <w:rFonts w:ascii="Times New Roman" w:hAnsi="Times New Roman" w:cs="Times New Roman"/>
          <w:sz w:val="22"/>
          <w:szCs w:val="22"/>
        </w:rPr>
        <w:t xml:space="preserve"> </w:t>
      </w:r>
      <w:r w:rsidR="00041E2E" w:rsidRPr="00E56374">
        <w:rPr>
          <w:rFonts w:ascii="Times New Roman" w:hAnsi="Times New Roman" w:cs="Times New Roman"/>
          <w:sz w:val="22"/>
          <w:szCs w:val="22"/>
        </w:rPr>
        <w:t xml:space="preserve">de evaluación ambiental de la </w:t>
      </w:r>
      <w:r w:rsidRPr="00E56374">
        <w:rPr>
          <w:rFonts w:ascii="Times New Roman" w:hAnsi="Times New Roman" w:cs="Times New Roman"/>
          <w:sz w:val="22"/>
          <w:szCs w:val="22"/>
        </w:rPr>
        <w:t>Declaración</w:t>
      </w:r>
      <w:r w:rsidR="00041E2E" w:rsidRPr="00041E2E">
        <w:rPr>
          <w:rFonts w:ascii="Times New Roman" w:hAnsi="Times New Roman" w:cs="Times New Roman"/>
          <w:sz w:val="22"/>
          <w:szCs w:val="22"/>
        </w:rPr>
        <w:t xml:space="preserve"> de Impacto Ambiental </w:t>
      </w:r>
      <w:r w:rsidR="00041E2E" w:rsidRPr="00041E2E">
        <w:rPr>
          <w:rFonts w:ascii="Times New Roman" w:hAnsi="Times New Roman" w:cs="Times New Roman"/>
          <w:i/>
          <w:iCs/>
          <w:sz w:val="22"/>
          <w:szCs w:val="22"/>
        </w:rPr>
        <w:t>“Disposición de Relave en Pasta en Interior Mina”,</w:t>
      </w:r>
      <w:r w:rsidR="00041E2E" w:rsidRPr="00041E2E">
        <w:rPr>
          <w:rFonts w:ascii="Times New Roman" w:hAnsi="Times New Roman" w:cs="Times New Roman"/>
          <w:sz w:val="22"/>
          <w:szCs w:val="22"/>
        </w:rPr>
        <w:t xml:space="preserve"> cuyo </w:t>
      </w:r>
      <w:r w:rsidR="00041E2E" w:rsidRPr="00E56374">
        <w:rPr>
          <w:rFonts w:ascii="Times New Roman" w:hAnsi="Times New Roman" w:cs="Times New Roman"/>
          <w:sz w:val="22"/>
          <w:szCs w:val="22"/>
        </w:rPr>
        <w:t>ti</w:t>
      </w:r>
      <w:r w:rsidR="00041E2E" w:rsidRPr="00041E2E">
        <w:rPr>
          <w:rFonts w:ascii="Times New Roman" w:hAnsi="Times New Roman" w:cs="Times New Roman"/>
          <w:sz w:val="22"/>
          <w:szCs w:val="22"/>
        </w:rPr>
        <w:t xml:space="preserve">tular es Minera Las Cenizas S.A., </w:t>
      </w:r>
      <w:r w:rsidR="00041E2E" w:rsidRPr="00E56374">
        <w:rPr>
          <w:rFonts w:ascii="Times New Roman" w:hAnsi="Times New Roman" w:cs="Times New Roman"/>
          <w:sz w:val="22"/>
          <w:szCs w:val="22"/>
        </w:rPr>
        <w:t>a UD., con el debido respeto</w:t>
      </w:r>
      <w:r w:rsidRPr="00E56374">
        <w:rPr>
          <w:rFonts w:ascii="Times New Roman" w:hAnsi="Times New Roman" w:cs="Times New Roman"/>
          <w:sz w:val="22"/>
          <w:szCs w:val="22"/>
        </w:rPr>
        <w:t>,</w:t>
      </w:r>
      <w:r w:rsidR="00041E2E" w:rsidRPr="00E56374">
        <w:rPr>
          <w:rFonts w:ascii="Times New Roman" w:hAnsi="Times New Roman" w:cs="Times New Roman"/>
          <w:sz w:val="22"/>
          <w:szCs w:val="22"/>
        </w:rPr>
        <w:t xml:space="preserve"> digo:</w:t>
      </w:r>
    </w:p>
    <w:p w14:paraId="6DDD8305" w14:textId="3D335BE9" w:rsidR="00041E2E" w:rsidRPr="00E56374" w:rsidRDefault="0035507C" w:rsidP="00E56374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56374">
        <w:rPr>
          <w:rFonts w:ascii="Times New Roman" w:hAnsi="Times New Roman" w:cs="Times New Roman"/>
          <w:sz w:val="22"/>
          <w:szCs w:val="22"/>
        </w:rPr>
        <w:t xml:space="preserve">Consta de la </w:t>
      </w:r>
      <w:r w:rsidRPr="00041E2E">
        <w:rPr>
          <w:rFonts w:ascii="Times New Roman" w:hAnsi="Times New Roman" w:cs="Times New Roman"/>
          <w:b/>
          <w:bCs/>
          <w:sz w:val="22"/>
          <w:szCs w:val="22"/>
          <w:u w:val="single"/>
        </w:rPr>
        <w:t>Carta N°202305103536 de fecha 15 de noviembre de 2023</w:t>
      </w:r>
      <w:r w:rsidRPr="00041E2E">
        <w:rPr>
          <w:rFonts w:ascii="Times New Roman" w:hAnsi="Times New Roman" w:cs="Times New Roman"/>
          <w:sz w:val="22"/>
          <w:szCs w:val="22"/>
        </w:rPr>
        <w:t xml:space="preserve">, </w:t>
      </w:r>
      <w:r w:rsidRPr="00E56374">
        <w:rPr>
          <w:rFonts w:ascii="Times New Roman" w:hAnsi="Times New Roman" w:cs="Times New Roman"/>
          <w:sz w:val="22"/>
          <w:szCs w:val="22"/>
        </w:rPr>
        <w:t xml:space="preserve">suscrita por </w:t>
      </w:r>
      <w:r w:rsidRPr="00E56374">
        <w:rPr>
          <w:rFonts w:ascii="Times New Roman" w:hAnsi="Times New Roman" w:cs="Times New Roman"/>
          <w:sz w:val="22"/>
          <w:szCs w:val="22"/>
        </w:rPr>
        <w:t>PAOLA LA ROCCA MATTAR Directora Regional Servicio de Evaluación Ambiental Región de Valparaíso</w:t>
      </w:r>
      <w:r w:rsidRPr="00E56374">
        <w:rPr>
          <w:rFonts w:ascii="Times New Roman" w:hAnsi="Times New Roman" w:cs="Times New Roman"/>
          <w:sz w:val="22"/>
          <w:szCs w:val="22"/>
        </w:rPr>
        <w:t xml:space="preserve">, que se me ha notificado que </w:t>
      </w:r>
      <w:r w:rsidR="00041E2E" w:rsidRPr="00041E2E">
        <w:rPr>
          <w:rFonts w:ascii="Times New Roman" w:hAnsi="Times New Roman" w:cs="Times New Roman"/>
          <w:sz w:val="22"/>
          <w:szCs w:val="22"/>
        </w:rPr>
        <w:t xml:space="preserve">éste ha sido calificado favorablemente por la Comisión de Evaluación de la Región de Valparaíso, mediante la </w:t>
      </w:r>
      <w:r w:rsidR="00041E2E" w:rsidRPr="00041E2E">
        <w:rPr>
          <w:rFonts w:ascii="Times New Roman" w:hAnsi="Times New Roman" w:cs="Times New Roman"/>
          <w:b/>
          <w:bCs/>
          <w:sz w:val="22"/>
          <w:szCs w:val="22"/>
          <w:u w:val="single"/>
        </w:rPr>
        <w:t>Resolución Exenta N° 202305001187, de fecha 09 de noviembre de 2023</w:t>
      </w:r>
      <w:r w:rsidR="00041E2E" w:rsidRPr="00041E2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30B084B" w14:textId="674DEBCF" w:rsidR="0035507C" w:rsidRPr="00E56374" w:rsidRDefault="0035507C" w:rsidP="00E56374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56374">
        <w:rPr>
          <w:rFonts w:ascii="Times New Roman" w:hAnsi="Times New Roman" w:cs="Times New Roman"/>
          <w:sz w:val="22"/>
          <w:szCs w:val="22"/>
        </w:rPr>
        <w:t xml:space="preserve">Consta asimismo del documento Informe Consolidado de Evaluación Ambiental, paginas 195 y ss., que este actor </w:t>
      </w:r>
      <w:r w:rsidRPr="0035507C">
        <w:rPr>
          <w:rFonts w:ascii="Times New Roman" w:hAnsi="Times New Roman" w:cs="Times New Roman"/>
          <w:sz w:val="22"/>
          <w:szCs w:val="22"/>
        </w:rPr>
        <w:t>present</w:t>
      </w:r>
      <w:r w:rsidRPr="00E56374">
        <w:rPr>
          <w:rFonts w:ascii="Times New Roman" w:hAnsi="Times New Roman" w:cs="Times New Roman"/>
          <w:sz w:val="22"/>
          <w:szCs w:val="22"/>
        </w:rPr>
        <w:t>ó</w:t>
      </w:r>
      <w:r w:rsidRPr="0035507C">
        <w:rPr>
          <w:rFonts w:ascii="Times New Roman" w:hAnsi="Times New Roman" w:cs="Times New Roman"/>
          <w:sz w:val="22"/>
          <w:szCs w:val="22"/>
        </w:rPr>
        <w:t>, conforme a la Ley y Reglamento de Evaluación Ambiental, observaciones ciudadanas, solicitando</w:t>
      </w:r>
      <w:r w:rsidR="00EA711E" w:rsidRPr="00E56374">
        <w:rPr>
          <w:rFonts w:ascii="Times New Roman" w:hAnsi="Times New Roman" w:cs="Times New Roman"/>
          <w:sz w:val="22"/>
          <w:szCs w:val="22"/>
        </w:rPr>
        <w:t xml:space="preserve"> </w:t>
      </w:r>
      <w:r w:rsidRPr="0035507C">
        <w:rPr>
          <w:rFonts w:ascii="Times New Roman" w:hAnsi="Times New Roman" w:cs="Times New Roman"/>
          <w:sz w:val="22"/>
          <w:szCs w:val="22"/>
        </w:rPr>
        <w:t xml:space="preserve">que </w:t>
      </w:r>
      <w:r w:rsidR="00EA711E" w:rsidRPr="00E56374">
        <w:rPr>
          <w:rFonts w:ascii="Times New Roman" w:hAnsi="Times New Roman" w:cs="Times New Roman"/>
          <w:sz w:val="22"/>
          <w:szCs w:val="22"/>
        </w:rPr>
        <w:t xml:space="preserve">se pusiera </w:t>
      </w:r>
      <w:r w:rsidRPr="0035507C">
        <w:rPr>
          <w:rFonts w:ascii="Times New Roman" w:hAnsi="Times New Roman" w:cs="Times New Roman"/>
          <w:sz w:val="22"/>
          <w:szCs w:val="22"/>
        </w:rPr>
        <w:t>t</w:t>
      </w:r>
      <w:r w:rsidR="00EA711E" w:rsidRPr="00E56374">
        <w:rPr>
          <w:rFonts w:ascii="Times New Roman" w:hAnsi="Times New Roman" w:cs="Times New Roman"/>
          <w:sz w:val="22"/>
          <w:szCs w:val="22"/>
        </w:rPr>
        <w:t>é</w:t>
      </w:r>
      <w:r w:rsidRPr="0035507C">
        <w:rPr>
          <w:rFonts w:ascii="Times New Roman" w:hAnsi="Times New Roman" w:cs="Times New Roman"/>
          <w:sz w:val="22"/>
          <w:szCs w:val="22"/>
        </w:rPr>
        <w:t xml:space="preserve">rmino a la evaluación ambiental, tanto por haberse ingresado mediante un vehículo de evaluación ilegal, como por carecer de información adecuada para su evaluación, </w:t>
      </w:r>
      <w:r w:rsidR="00EA711E" w:rsidRPr="00E56374">
        <w:rPr>
          <w:rFonts w:ascii="Times New Roman" w:hAnsi="Times New Roman" w:cs="Times New Roman"/>
          <w:sz w:val="22"/>
          <w:szCs w:val="22"/>
        </w:rPr>
        <w:t>la que fue</w:t>
      </w:r>
      <w:r w:rsidRPr="0035507C">
        <w:rPr>
          <w:rFonts w:ascii="Times New Roman" w:hAnsi="Times New Roman" w:cs="Times New Roman"/>
          <w:sz w:val="22"/>
          <w:szCs w:val="22"/>
        </w:rPr>
        <w:t xml:space="preserve"> requerida por parte de los Organismos con Competencia Ambiental, mediante el correspondiente Informe Consolidado de Solicitud de Aclaraciones, Rectificaciones y/o Ampliaciones a la Declaración de Impacto Ambiental del Proyecto "Disposición de Relave en Pasta en Interior Mina" sin que esta </w:t>
      </w:r>
      <w:r w:rsidR="00EA711E" w:rsidRPr="00E56374">
        <w:rPr>
          <w:rFonts w:ascii="Times New Roman" w:hAnsi="Times New Roman" w:cs="Times New Roman"/>
          <w:sz w:val="22"/>
          <w:szCs w:val="22"/>
        </w:rPr>
        <w:t>pudiera</w:t>
      </w:r>
      <w:r w:rsidRPr="0035507C">
        <w:rPr>
          <w:rFonts w:ascii="Times New Roman" w:hAnsi="Times New Roman" w:cs="Times New Roman"/>
          <w:sz w:val="22"/>
          <w:szCs w:val="22"/>
        </w:rPr>
        <w:t xml:space="preserve"> ser satisfecha mediante Adenda. </w:t>
      </w:r>
    </w:p>
    <w:p w14:paraId="7B5B58D6" w14:textId="1E19EDF9" w:rsidR="0035507C" w:rsidRPr="00E56374" w:rsidRDefault="00EA711E" w:rsidP="00E56374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56374">
        <w:rPr>
          <w:rFonts w:ascii="Times New Roman" w:hAnsi="Times New Roman" w:cs="Times New Roman"/>
          <w:sz w:val="22"/>
          <w:szCs w:val="22"/>
        </w:rPr>
        <w:t>En lo específico se alegó:</w:t>
      </w:r>
    </w:p>
    <w:p w14:paraId="3DE418E7" w14:textId="1E92A89D" w:rsidR="0035507C" w:rsidRPr="0035507C" w:rsidRDefault="0035507C" w:rsidP="00E56374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507C">
        <w:rPr>
          <w:rFonts w:ascii="Times New Roman" w:hAnsi="Times New Roman" w:cs="Times New Roman"/>
          <w:i/>
          <w:iCs/>
          <w:sz w:val="22"/>
          <w:szCs w:val="22"/>
        </w:rPr>
        <w:t xml:space="preserve">• Infracción al artículo 11 de la Ley 19.300. El proyecto no debió ser admitido a trámite, pues debe ser evaluado mediante estudio de impacto ambiental. </w:t>
      </w:r>
    </w:p>
    <w:p w14:paraId="23BFF768" w14:textId="77777777" w:rsidR="00EA711E" w:rsidRPr="0035507C" w:rsidRDefault="0035507C" w:rsidP="00E56374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507C">
        <w:rPr>
          <w:rFonts w:ascii="Times New Roman" w:hAnsi="Times New Roman" w:cs="Times New Roman"/>
          <w:i/>
          <w:iCs/>
          <w:sz w:val="22"/>
          <w:szCs w:val="22"/>
        </w:rPr>
        <w:t xml:space="preserve">• Infracción al artículo 11° ter de la Ley N° 19.300 que ordena que la evaluación de impacto ambiental considerará la suma de los impactos provocados por la modificación y el proyecto o actividad existente para todos los fines legales pertinentes.”, procede que se evalúen tanto los impactos ambientales del proyecto que se somete a evaluación, como aquellos generados por su unidad en ejecución, sobre los componentes ambientales cantidad y calidad de recursos naturales, emisiones, afectación de grupo humano y, esencialmente su relación con el ciclo hídrico. </w:t>
      </w:r>
      <w:r w:rsidR="00EA711E" w:rsidRPr="0035507C">
        <w:rPr>
          <w:rFonts w:ascii="Times New Roman" w:hAnsi="Times New Roman" w:cs="Times New Roman"/>
          <w:i/>
          <w:iCs/>
          <w:sz w:val="22"/>
          <w:szCs w:val="22"/>
        </w:rPr>
        <w:t xml:space="preserve">Concurren, en nuestro parecer, las causales del artículo 14 ter y 15 bis, para así proceder. </w:t>
      </w:r>
    </w:p>
    <w:p w14:paraId="16830D1A" w14:textId="77777777" w:rsidR="00EA711E" w:rsidRPr="0035507C" w:rsidRDefault="00EA711E" w:rsidP="00E56374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507C">
        <w:rPr>
          <w:rFonts w:ascii="Times New Roman" w:hAnsi="Times New Roman" w:cs="Times New Roman"/>
          <w:i/>
          <w:iCs/>
          <w:sz w:val="22"/>
          <w:szCs w:val="22"/>
        </w:rPr>
        <w:t xml:space="preserve">En subsidio de lo anterior, sostenemos agraviado el artículo 11 de la Ley 19.300, así como el artículo 11 ter del mismo cuerpo legal. </w:t>
      </w:r>
    </w:p>
    <w:p w14:paraId="3C9A5A63" w14:textId="77777777" w:rsidR="00EA711E" w:rsidRPr="0035507C" w:rsidRDefault="00EA711E" w:rsidP="00E56374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507C">
        <w:rPr>
          <w:rFonts w:ascii="Times New Roman" w:hAnsi="Times New Roman" w:cs="Times New Roman"/>
          <w:i/>
          <w:iCs/>
          <w:sz w:val="22"/>
          <w:szCs w:val="22"/>
        </w:rPr>
        <w:t xml:space="preserve">En el primer caso, debe descartar, mediante la correspondiente evaluación mediante Estudio de Impacto Ambiental los riesgos de impactos significativos para la salud de la población, debido a la cantidad y calidad de efluentes, emisiones o residuos; de efectos adversos significativos sobre la cantidad y calidad de los recursos naturales renovables, incluidos el suelo, </w:t>
      </w:r>
      <w:r w:rsidRPr="0035507C">
        <w:rPr>
          <w:rFonts w:ascii="Times New Roman" w:hAnsi="Times New Roman" w:cs="Times New Roman"/>
          <w:i/>
          <w:iCs/>
          <w:sz w:val="22"/>
          <w:szCs w:val="22"/>
        </w:rPr>
        <w:lastRenderedPageBreak/>
        <w:t xml:space="preserve">agua y aire; de reasentamiento de comunidades humanas, o alteración significativa de los sistemas de vida y costumbres de grupos humanos y; de alteración significativa, en términos de magnitud o duración, del valor paisajístico o turístico de una zona. </w:t>
      </w:r>
    </w:p>
    <w:p w14:paraId="088A6DCC" w14:textId="77777777" w:rsidR="00EA711E" w:rsidRPr="0035507C" w:rsidRDefault="00EA711E" w:rsidP="00E56374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507C">
        <w:rPr>
          <w:rFonts w:ascii="Times New Roman" w:hAnsi="Times New Roman" w:cs="Times New Roman"/>
          <w:i/>
          <w:iCs/>
          <w:sz w:val="22"/>
          <w:szCs w:val="22"/>
        </w:rPr>
        <w:t xml:space="preserve">Asimismo, conforme al artículo 11 ter de la Ley de Bases del Medio Ambiente, el titular debe considerar la suma de los impactos provocados por el proyecto que somete a evaluación ambiental y el Proyecto original “Depósito de Pasta-cabildo” y su ampliación contenida en la RCA N°337/2007. </w:t>
      </w:r>
    </w:p>
    <w:p w14:paraId="4E9EC90E" w14:textId="54132FA7" w:rsidR="0035507C" w:rsidRPr="00E56374" w:rsidRDefault="00EA711E" w:rsidP="00E56374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56374">
        <w:rPr>
          <w:rFonts w:ascii="Times New Roman" w:hAnsi="Times New Roman" w:cs="Times New Roman"/>
          <w:sz w:val="22"/>
          <w:szCs w:val="22"/>
        </w:rPr>
        <w:t xml:space="preserve">En el citado documento denominado ICE, se procede a la </w:t>
      </w:r>
      <w:r w:rsidRPr="003574A7">
        <w:rPr>
          <w:rFonts w:ascii="Times New Roman" w:hAnsi="Times New Roman" w:cs="Times New Roman"/>
          <w:sz w:val="22"/>
          <w:szCs w:val="22"/>
        </w:rPr>
        <w:t>e</w:t>
      </w:r>
      <w:r w:rsidR="0035507C" w:rsidRPr="0035507C">
        <w:rPr>
          <w:rFonts w:ascii="Times New Roman" w:hAnsi="Times New Roman" w:cs="Times New Roman"/>
          <w:sz w:val="22"/>
          <w:szCs w:val="22"/>
        </w:rPr>
        <w:t>valuación técnica de la observación</w:t>
      </w:r>
      <w:r w:rsidRPr="003574A7">
        <w:rPr>
          <w:rFonts w:ascii="Times New Roman" w:hAnsi="Times New Roman" w:cs="Times New Roman"/>
          <w:sz w:val="22"/>
          <w:szCs w:val="22"/>
        </w:rPr>
        <w:t>, la que s</w:t>
      </w:r>
      <w:r w:rsidR="0035507C" w:rsidRPr="0035507C">
        <w:rPr>
          <w:rFonts w:ascii="Times New Roman" w:hAnsi="Times New Roman" w:cs="Times New Roman"/>
          <w:sz w:val="22"/>
          <w:szCs w:val="22"/>
        </w:rPr>
        <w:t xml:space="preserve">e considera pertinente por cuanto hace referencia al contenido de la Declaración de Impacto Ambiental, específicamente a la descripción del proyecto y a los antecedentes que justifican la inexistencia de aquellos efectos, características o circunstancias del artículo 11 de la Ley. </w:t>
      </w:r>
    </w:p>
    <w:p w14:paraId="05F042A9" w14:textId="69A99524" w:rsidR="00E56374" w:rsidRPr="00E56374" w:rsidRDefault="00EA711E" w:rsidP="00E5637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56374">
        <w:rPr>
          <w:rFonts w:ascii="Times New Roman" w:hAnsi="Times New Roman" w:cs="Times New Roman"/>
          <w:sz w:val="22"/>
          <w:szCs w:val="22"/>
        </w:rPr>
        <w:t xml:space="preserve">No obstante lo anterior el órgano evaluador descarta de manera ilegal y arbitraria nuestras alegaciones, en base a un mero ejercicio retórico y con sesgos autoritarios, </w:t>
      </w:r>
      <w:r w:rsidR="00E56374" w:rsidRPr="00E56374">
        <w:rPr>
          <w:rFonts w:ascii="Times New Roman" w:hAnsi="Times New Roman" w:cs="Times New Roman"/>
          <w:sz w:val="22"/>
          <w:szCs w:val="22"/>
        </w:rPr>
        <w:t xml:space="preserve">por lo que </w:t>
      </w:r>
      <w:r w:rsidR="00E56374" w:rsidRPr="00E56374">
        <w:rPr>
          <w:rFonts w:ascii="Times New Roman" w:eastAsia="Times New Roman" w:hAnsi="Times New Roman" w:cs="Times New Roman"/>
          <w:sz w:val="22"/>
          <w:szCs w:val="22"/>
        </w:rPr>
        <w:t>s</w:t>
      </w:r>
      <w:r w:rsidR="00E56374" w:rsidRPr="00E56374">
        <w:rPr>
          <w:rFonts w:ascii="Times New Roman" w:eastAsia="Times New Roman" w:hAnsi="Times New Roman" w:cs="Times New Roman"/>
          <w:sz w:val="22"/>
          <w:szCs w:val="22"/>
        </w:rPr>
        <w:t>osten</w:t>
      </w:r>
      <w:r w:rsidR="00E56374" w:rsidRPr="00E56374">
        <w:rPr>
          <w:rFonts w:ascii="Times New Roman" w:eastAsia="Times New Roman" w:hAnsi="Times New Roman" w:cs="Times New Roman"/>
          <w:sz w:val="22"/>
          <w:szCs w:val="22"/>
        </w:rPr>
        <w:t>emos</w:t>
      </w:r>
      <w:r w:rsidR="00E56374" w:rsidRPr="00E56374">
        <w:rPr>
          <w:rFonts w:ascii="Times New Roman" w:eastAsia="Times New Roman" w:hAnsi="Times New Roman" w:cs="Times New Roman"/>
          <w:sz w:val="22"/>
          <w:szCs w:val="22"/>
        </w:rPr>
        <w:t xml:space="preserve"> que la respuesta recibida a ella, que rola en el Informe Consolidado de Evaluación Ambiental, </w:t>
      </w:r>
      <w:r w:rsidR="00E56374" w:rsidRPr="003574A7">
        <w:rPr>
          <w:rFonts w:ascii="Times New Roman" w:eastAsia="Times New Roman" w:hAnsi="Times New Roman" w:cs="Times New Roman"/>
          <w:bCs/>
          <w:sz w:val="22"/>
          <w:szCs w:val="22"/>
        </w:rPr>
        <w:t>infringe los principios que priman e informan nuestro Ordenamiento Jurídico Ambiental, el texto expreso de la Ley ambiental chilena y las expresas instrucciones impartidas para estos fines en el Ordinario N°13.0528 de 1° de abril del año 2013</w:t>
      </w:r>
      <w:r w:rsidR="00E56374" w:rsidRPr="00E56374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C8D46E8" w14:textId="5BBE05C3" w:rsidR="00EA711E" w:rsidRPr="00E56374" w:rsidRDefault="00E56374" w:rsidP="00E56374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56374">
        <w:rPr>
          <w:rFonts w:ascii="Times New Roman" w:eastAsia="Times New Roman" w:hAnsi="Times New Roman" w:cs="Times New Roman"/>
          <w:sz w:val="22"/>
          <w:szCs w:val="22"/>
        </w:rPr>
        <w:t xml:space="preserve">En suma, nos asiste la certeza de que la consideración que se reclama, además de ilegal y arbitraria, </w:t>
      </w:r>
      <w:r w:rsidRPr="003574A7">
        <w:rPr>
          <w:rFonts w:ascii="Times New Roman" w:eastAsia="Times New Roman" w:hAnsi="Times New Roman" w:cs="Times New Roman"/>
          <w:bCs/>
          <w:sz w:val="22"/>
          <w:szCs w:val="22"/>
        </w:rPr>
        <w:t xml:space="preserve">no cumple con los criterios de Completitud, Precisión, Autosuficiencia, Independencia y Estructuralidad sancionados para estos casos por el propio evaluador ambiental, por lo que solo cabe acoger este reclamo procediendo a dejar sin efecto la Resolución </w:t>
      </w:r>
      <w:r w:rsidRPr="003574A7">
        <w:rPr>
          <w:rFonts w:ascii="Times New Roman" w:eastAsia="Times New Roman" w:hAnsi="Times New Roman" w:cs="Times New Roman"/>
          <w:bCs/>
          <w:sz w:val="22"/>
          <w:szCs w:val="22"/>
        </w:rPr>
        <w:t>de Calificación Ambiental ya señalado</w:t>
      </w:r>
      <w:r w:rsidR="00EA711E" w:rsidRPr="00E56374">
        <w:rPr>
          <w:rFonts w:ascii="Times New Roman" w:hAnsi="Times New Roman" w:cs="Times New Roman"/>
          <w:sz w:val="22"/>
          <w:szCs w:val="22"/>
        </w:rPr>
        <w:t>, según se pasa a exponer:</w:t>
      </w:r>
    </w:p>
    <w:p w14:paraId="4E32318B" w14:textId="78EE5339" w:rsidR="003574A7" w:rsidRDefault="00EA711E" w:rsidP="00E5637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574A7">
        <w:rPr>
          <w:rFonts w:ascii="Times New Roman" w:hAnsi="Times New Roman" w:cs="Times New Roman"/>
          <w:b/>
          <w:bCs/>
          <w:sz w:val="22"/>
          <w:szCs w:val="22"/>
        </w:rPr>
        <w:t xml:space="preserve">Sobre la </w:t>
      </w:r>
      <w:r w:rsidRPr="003574A7">
        <w:rPr>
          <w:rFonts w:ascii="Times New Roman" w:hAnsi="Times New Roman" w:cs="Times New Roman"/>
          <w:b/>
          <w:bCs/>
          <w:sz w:val="22"/>
          <w:szCs w:val="22"/>
        </w:rPr>
        <w:t>Modificación de proyecto</w:t>
      </w:r>
      <w:r w:rsidRPr="003574A7">
        <w:rPr>
          <w:rFonts w:ascii="Times New Roman" w:hAnsi="Times New Roman" w:cs="Times New Roman"/>
          <w:sz w:val="22"/>
          <w:szCs w:val="22"/>
        </w:rPr>
        <w:t xml:space="preserve">: Si bien el evaluador ambiental reconoce que </w:t>
      </w:r>
      <w:r w:rsidR="00D267BE" w:rsidRPr="003574A7">
        <w:rPr>
          <w:rFonts w:ascii="Times New Roman" w:hAnsi="Times New Roman" w:cs="Times New Roman"/>
          <w:sz w:val="22"/>
          <w:szCs w:val="22"/>
        </w:rPr>
        <w:t xml:space="preserve">el proyecto </w:t>
      </w:r>
      <w:r w:rsidRPr="003574A7">
        <w:rPr>
          <w:rFonts w:ascii="Times New Roman" w:hAnsi="Times New Roman" w:cs="Times New Roman"/>
          <w:sz w:val="22"/>
          <w:szCs w:val="22"/>
        </w:rPr>
        <w:t>correspond</w:t>
      </w:r>
      <w:r w:rsidR="00D267BE" w:rsidRPr="003574A7">
        <w:rPr>
          <w:rFonts w:ascii="Times New Roman" w:hAnsi="Times New Roman" w:cs="Times New Roman"/>
          <w:sz w:val="22"/>
          <w:szCs w:val="22"/>
        </w:rPr>
        <w:t>e</w:t>
      </w:r>
      <w:r w:rsidRPr="003574A7">
        <w:rPr>
          <w:rFonts w:ascii="Times New Roman" w:hAnsi="Times New Roman" w:cs="Times New Roman"/>
          <w:sz w:val="22"/>
          <w:szCs w:val="22"/>
        </w:rPr>
        <w:t xml:space="preserve"> a una extensión de las actuales actividades de disposición de relaves espesados interior mina (DREIM) y Depósito de Pasta Cabildo (DEP) de Minera Las Cenizas, mediante el empleo de la tecnología de pasta</w:t>
      </w:r>
      <w:r w:rsidR="00D267BE" w:rsidRPr="003574A7">
        <w:rPr>
          <w:rFonts w:ascii="Times New Roman" w:hAnsi="Times New Roman" w:cs="Times New Roman"/>
          <w:sz w:val="22"/>
          <w:szCs w:val="22"/>
        </w:rPr>
        <w:t xml:space="preserve">, minusvaloriza las acciones requeridas para </w:t>
      </w:r>
      <w:r w:rsidRPr="003574A7">
        <w:rPr>
          <w:rFonts w:ascii="Times New Roman" w:hAnsi="Times New Roman" w:cs="Times New Roman"/>
          <w:sz w:val="22"/>
          <w:szCs w:val="22"/>
        </w:rPr>
        <w:t xml:space="preserve"> </w:t>
      </w:r>
      <w:r w:rsidR="00D267BE" w:rsidRPr="003574A7">
        <w:rPr>
          <w:rFonts w:ascii="Times New Roman" w:hAnsi="Times New Roman" w:cs="Times New Roman"/>
          <w:sz w:val="22"/>
          <w:szCs w:val="22"/>
        </w:rPr>
        <w:t>s</w:t>
      </w:r>
      <w:r w:rsidRPr="003574A7">
        <w:rPr>
          <w:rFonts w:ascii="Times New Roman" w:hAnsi="Times New Roman" w:cs="Times New Roman"/>
          <w:sz w:val="22"/>
          <w:szCs w:val="22"/>
        </w:rPr>
        <w:t xml:space="preserve">u implementación </w:t>
      </w:r>
      <w:r w:rsidR="00D267BE" w:rsidRPr="003574A7">
        <w:rPr>
          <w:rFonts w:ascii="Times New Roman" w:hAnsi="Times New Roman" w:cs="Times New Roman"/>
          <w:sz w:val="22"/>
          <w:szCs w:val="22"/>
        </w:rPr>
        <w:t>calificando que “</w:t>
      </w:r>
      <w:r w:rsidRPr="003574A7">
        <w:rPr>
          <w:rFonts w:ascii="Times New Roman" w:hAnsi="Times New Roman" w:cs="Times New Roman"/>
          <w:sz w:val="22"/>
          <w:szCs w:val="22"/>
        </w:rPr>
        <w:t>requiere del uso y adecuación de ciertas acciones y obras físicas asociadas a los proyectos aprobados mediante RCA N°199/2005 y RCA N°337/2007.</w:t>
      </w:r>
      <w:r w:rsidR="00D267BE" w:rsidRPr="003574A7">
        <w:rPr>
          <w:rFonts w:ascii="Times New Roman" w:hAnsi="Times New Roman" w:cs="Times New Roman"/>
          <w:sz w:val="22"/>
          <w:szCs w:val="22"/>
        </w:rPr>
        <w:t>”</w:t>
      </w:r>
      <w:r w:rsidR="003574A7">
        <w:rPr>
          <w:rFonts w:ascii="Times New Roman" w:hAnsi="Times New Roman" w:cs="Times New Roman"/>
          <w:sz w:val="22"/>
          <w:szCs w:val="22"/>
        </w:rPr>
        <w:t xml:space="preserve"> </w:t>
      </w:r>
      <w:r w:rsidR="00D267BE" w:rsidRPr="003574A7">
        <w:rPr>
          <w:rFonts w:ascii="Times New Roman" w:hAnsi="Times New Roman" w:cs="Times New Roman"/>
          <w:sz w:val="22"/>
          <w:szCs w:val="22"/>
        </w:rPr>
        <w:t xml:space="preserve">Al respecto, sostenemos que la citada resolución desconoce los impactos y daño que ha generado el proyecto cuyas actividades se extienden, hecho que sabe y le consta por encontrarse en sede jurisdiccional en autos 374-2021 del Segundo Tribunal Ambiental, proyecto que, además aumentó su vida útil de manera ilegal y arbitraria mediante una mera consulta de </w:t>
      </w:r>
      <w:r w:rsidR="003574A7" w:rsidRPr="003574A7">
        <w:rPr>
          <w:rFonts w:ascii="Times New Roman" w:hAnsi="Times New Roman" w:cs="Times New Roman"/>
          <w:sz w:val="22"/>
          <w:szCs w:val="22"/>
        </w:rPr>
        <w:t>pertinencia. Por</w:t>
      </w:r>
      <w:r w:rsidR="00D267BE" w:rsidRPr="003574A7">
        <w:rPr>
          <w:rFonts w:ascii="Times New Roman" w:hAnsi="Times New Roman" w:cs="Times New Roman"/>
          <w:sz w:val="22"/>
          <w:szCs w:val="22"/>
        </w:rPr>
        <w:t xml:space="preserve"> lo anterior y en correcta aplicación 1, 8, 10 y 11 de la Ley Ambiental, </w:t>
      </w:r>
      <w:r w:rsidR="008C7E25" w:rsidRPr="003574A7">
        <w:rPr>
          <w:rFonts w:ascii="Times New Roman" w:hAnsi="Times New Roman" w:cs="Times New Roman"/>
          <w:sz w:val="22"/>
          <w:szCs w:val="22"/>
        </w:rPr>
        <w:t xml:space="preserve">así como los principios </w:t>
      </w:r>
      <w:r w:rsidR="003574A7" w:rsidRPr="003574A7">
        <w:rPr>
          <w:rFonts w:ascii="Times New Roman" w:hAnsi="Times New Roman" w:cs="Times New Roman"/>
          <w:sz w:val="22"/>
          <w:szCs w:val="22"/>
        </w:rPr>
        <w:t>preventivo</w:t>
      </w:r>
      <w:r w:rsidR="008C7E25" w:rsidRPr="003574A7">
        <w:rPr>
          <w:rFonts w:ascii="Times New Roman" w:hAnsi="Times New Roman" w:cs="Times New Roman"/>
          <w:sz w:val="22"/>
          <w:szCs w:val="22"/>
        </w:rPr>
        <w:t xml:space="preserve"> y precautorio que priman e informan nuestro </w:t>
      </w:r>
      <w:r w:rsidR="003574A7" w:rsidRPr="003574A7">
        <w:rPr>
          <w:rFonts w:ascii="Times New Roman" w:hAnsi="Times New Roman" w:cs="Times New Roman"/>
          <w:sz w:val="22"/>
          <w:szCs w:val="22"/>
        </w:rPr>
        <w:t>ordenamiento</w:t>
      </w:r>
      <w:r w:rsidR="008C7E25" w:rsidRPr="003574A7">
        <w:rPr>
          <w:rFonts w:ascii="Times New Roman" w:hAnsi="Times New Roman" w:cs="Times New Roman"/>
          <w:sz w:val="22"/>
          <w:szCs w:val="22"/>
        </w:rPr>
        <w:t xml:space="preserve"> jurídico ambiental, </w:t>
      </w:r>
      <w:r w:rsidR="00D267BE" w:rsidRPr="003574A7">
        <w:rPr>
          <w:rFonts w:ascii="Times New Roman" w:hAnsi="Times New Roman" w:cs="Times New Roman"/>
          <w:sz w:val="22"/>
          <w:szCs w:val="22"/>
        </w:rPr>
        <w:t xml:space="preserve">la observación debió recogerse y ordenarse el reingreso del proyecto por </w:t>
      </w:r>
      <w:r w:rsidR="003574A7" w:rsidRPr="003574A7">
        <w:rPr>
          <w:rFonts w:ascii="Times New Roman" w:hAnsi="Times New Roman" w:cs="Times New Roman"/>
          <w:sz w:val="22"/>
          <w:szCs w:val="22"/>
        </w:rPr>
        <w:t>vía</w:t>
      </w:r>
      <w:r w:rsidR="00D267BE" w:rsidRPr="003574A7">
        <w:rPr>
          <w:rFonts w:ascii="Times New Roman" w:hAnsi="Times New Roman" w:cs="Times New Roman"/>
          <w:sz w:val="22"/>
          <w:szCs w:val="22"/>
        </w:rPr>
        <w:t xml:space="preserve"> de Estudio de </w:t>
      </w:r>
      <w:r w:rsidR="00D267BE" w:rsidRPr="003574A7">
        <w:rPr>
          <w:rFonts w:ascii="Times New Roman" w:hAnsi="Times New Roman" w:cs="Times New Roman"/>
          <w:sz w:val="22"/>
          <w:szCs w:val="22"/>
        </w:rPr>
        <w:lastRenderedPageBreak/>
        <w:t>Impacto Ambiental, por no poder descartarse con la información de la Declaración de Impacto Ambiental, ni con la solicitada por vía ICSARA y evacuada por ADENDA, el riesgo e impacto significativo sobre los componentes ambientales capitales del artículo 11 de la LBGMA  y, consecuencialmente, carecer de un medidas adecuadas y un Plan de Seguimiento del comportamiento de las variables ambientales.</w:t>
      </w:r>
    </w:p>
    <w:p w14:paraId="52E5A39B" w14:textId="77777777" w:rsidR="003574A7" w:rsidRDefault="00D267BE" w:rsidP="00E5637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574A7">
        <w:rPr>
          <w:rFonts w:ascii="Times New Roman" w:hAnsi="Times New Roman" w:cs="Times New Roman"/>
          <w:b/>
          <w:bCs/>
          <w:sz w:val="22"/>
          <w:szCs w:val="22"/>
        </w:rPr>
        <w:t>Respecto a las causales de inadmisibilidad y falta de información relevante alegadas</w:t>
      </w:r>
      <w:r w:rsidRPr="003574A7">
        <w:rPr>
          <w:rFonts w:ascii="Times New Roman" w:hAnsi="Times New Roman" w:cs="Times New Roman"/>
          <w:sz w:val="22"/>
          <w:szCs w:val="22"/>
        </w:rPr>
        <w:t>:</w:t>
      </w:r>
      <w:r w:rsidR="003574A7">
        <w:rPr>
          <w:rFonts w:ascii="Times New Roman" w:hAnsi="Times New Roman" w:cs="Times New Roman"/>
          <w:sz w:val="22"/>
          <w:szCs w:val="22"/>
        </w:rPr>
        <w:t xml:space="preserve"> </w:t>
      </w:r>
      <w:r w:rsidRPr="003574A7">
        <w:rPr>
          <w:rFonts w:ascii="Times New Roman" w:hAnsi="Times New Roman" w:cs="Times New Roman"/>
          <w:sz w:val="22"/>
          <w:szCs w:val="22"/>
        </w:rPr>
        <w:t>La resolución sobre estas causales contenidas en el Informe Consolidado de Evaluación Ambiental, se limita a señalar “</w:t>
      </w:r>
      <w:r w:rsidRPr="003574A7">
        <w:rPr>
          <w:rFonts w:ascii="Times New Roman" w:hAnsi="Times New Roman" w:cs="Times New Roman"/>
          <w:i/>
          <w:iCs/>
          <w:sz w:val="22"/>
          <w:szCs w:val="22"/>
        </w:rPr>
        <w:t>Finalmente, se debe señalar que la aplicación de este instrumento es atribución exclusiva de la Dirección Regional en base a lo establecido en el artículo 18 bis, y para lo cual se cuenta con un plazo máximo de 30 días del proceso de evaluación.</w:t>
      </w:r>
      <w:r w:rsidRPr="003574A7">
        <w:rPr>
          <w:rFonts w:ascii="Times New Roman" w:hAnsi="Times New Roman" w:cs="Times New Roman"/>
          <w:i/>
          <w:iCs/>
          <w:sz w:val="22"/>
          <w:szCs w:val="22"/>
        </w:rPr>
        <w:t>”</w:t>
      </w:r>
      <w:r w:rsidR="003574A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3574A7">
        <w:rPr>
          <w:rFonts w:ascii="Times New Roman" w:hAnsi="Times New Roman" w:cs="Times New Roman"/>
          <w:sz w:val="22"/>
          <w:szCs w:val="22"/>
        </w:rPr>
        <w:t xml:space="preserve">Sostenemos y elevamos el reclamo correspondiente que dicho resuelvo adolece, palmariamente, de justificación y falta de fundamento, agraviando tanto la Ley Ambiental, como las normas supletorias de la Ley 19.880 de Bases de los Procedimiento Administrativos, </w:t>
      </w:r>
      <w:r w:rsidR="008C7E25" w:rsidRPr="003574A7">
        <w:rPr>
          <w:rFonts w:ascii="Times New Roman" w:hAnsi="Times New Roman" w:cs="Times New Roman"/>
          <w:sz w:val="22"/>
          <w:szCs w:val="22"/>
        </w:rPr>
        <w:t>constituyendo un acto ilegal y arbitrario, al confundir la titularidad de una atribución, con que esta debe ser fundada, justificada y correctamente argumentada en términos ambientales.</w:t>
      </w:r>
    </w:p>
    <w:p w14:paraId="21C0271D" w14:textId="7E9677FE" w:rsidR="008C7E25" w:rsidRPr="003574A7" w:rsidRDefault="008C7E25" w:rsidP="003574A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574A7">
        <w:rPr>
          <w:rFonts w:ascii="Times New Roman" w:hAnsi="Times New Roman" w:cs="Times New Roman"/>
          <w:b/>
          <w:bCs/>
          <w:sz w:val="22"/>
          <w:szCs w:val="22"/>
        </w:rPr>
        <w:t>En cuanto a las observaciones relativas al a</w:t>
      </w:r>
      <w:r w:rsidRPr="003574A7">
        <w:rPr>
          <w:rFonts w:ascii="Times New Roman" w:hAnsi="Times New Roman" w:cs="Times New Roman"/>
          <w:b/>
          <w:bCs/>
          <w:sz w:val="22"/>
          <w:szCs w:val="22"/>
        </w:rPr>
        <w:t xml:space="preserve">rtículo 11 de la Ley 19.300 y </w:t>
      </w:r>
      <w:r w:rsidR="003574A7" w:rsidRPr="003574A7">
        <w:rPr>
          <w:rFonts w:ascii="Times New Roman" w:hAnsi="Times New Roman" w:cs="Times New Roman"/>
          <w:b/>
          <w:bCs/>
          <w:sz w:val="22"/>
          <w:szCs w:val="22"/>
        </w:rPr>
        <w:t>artículos</w:t>
      </w:r>
      <w:r w:rsidRPr="003574A7">
        <w:rPr>
          <w:rFonts w:ascii="Times New Roman" w:hAnsi="Times New Roman" w:cs="Times New Roman"/>
          <w:b/>
          <w:bCs/>
          <w:sz w:val="22"/>
          <w:szCs w:val="22"/>
        </w:rPr>
        <w:t xml:space="preserve"> 5-10 del RSEIA</w:t>
      </w:r>
      <w:r w:rsidRPr="003574A7">
        <w:rPr>
          <w:rFonts w:ascii="Times New Roman" w:hAnsi="Times New Roman" w:cs="Times New Roman"/>
          <w:sz w:val="22"/>
          <w:szCs w:val="22"/>
        </w:rPr>
        <w:t>.</w:t>
      </w:r>
      <w:r w:rsidR="003574A7">
        <w:rPr>
          <w:rFonts w:ascii="Times New Roman" w:hAnsi="Times New Roman" w:cs="Times New Roman"/>
          <w:sz w:val="22"/>
          <w:szCs w:val="22"/>
        </w:rPr>
        <w:t xml:space="preserve"> </w:t>
      </w:r>
      <w:r w:rsidRPr="003574A7">
        <w:rPr>
          <w:rFonts w:ascii="Times New Roman" w:hAnsi="Times New Roman" w:cs="Times New Roman"/>
          <w:sz w:val="22"/>
          <w:szCs w:val="22"/>
        </w:rPr>
        <w:t>La resolución de la observación ciudadana presentada, se limita a señalar que “</w:t>
      </w:r>
      <w:r w:rsidRPr="003574A7">
        <w:rPr>
          <w:rFonts w:ascii="Times New Roman" w:hAnsi="Times New Roman" w:cs="Times New Roman"/>
          <w:i/>
          <w:iCs/>
          <w:sz w:val="22"/>
          <w:szCs w:val="22"/>
        </w:rPr>
        <w:t>Los antecedentes que justifican que el proyecto no requiere de la presentación de un Estudio de Impacto Ambiental, se presentan en el Capítulo 6 del ICE, en el cual se concluye que el proyecto no generará los efectos, características o circunstancias del artículo 11 de la Ley 19.300 sobre Bases Generales del Medio Ambiente de acuerdo con las siguientes tablas</w:t>
      </w:r>
      <w:r w:rsidRPr="003574A7">
        <w:rPr>
          <w:rFonts w:ascii="Times New Roman" w:hAnsi="Times New Roman" w:cs="Times New Roman"/>
          <w:i/>
          <w:iCs/>
          <w:sz w:val="22"/>
          <w:szCs w:val="22"/>
        </w:rPr>
        <w:t>”.</w:t>
      </w:r>
      <w:r w:rsidRPr="003574A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3574A7">
        <w:rPr>
          <w:rFonts w:ascii="Times New Roman" w:hAnsi="Times New Roman" w:cs="Times New Roman"/>
          <w:sz w:val="22"/>
          <w:szCs w:val="22"/>
        </w:rPr>
        <w:t>Sostenemos y elevamos el reclamo correspondiente que dicho resuelvo adolece, palmariamente, de justificación y falta de fundamento, agraviando tanto la Ley Ambiental, como las normas supletorias de la Ley 19.880 de Bases de los Procedimiento Administrativos, constituyendo un acto ilegal y arbitrario</w:t>
      </w:r>
      <w:r w:rsidRPr="003574A7">
        <w:rPr>
          <w:rFonts w:ascii="Times New Roman" w:hAnsi="Times New Roman" w:cs="Times New Roman"/>
          <w:sz w:val="22"/>
          <w:szCs w:val="22"/>
        </w:rPr>
        <w:t>.</w:t>
      </w:r>
    </w:p>
    <w:p w14:paraId="316E90B0" w14:textId="77777777" w:rsidR="00E56374" w:rsidRPr="00E56374" w:rsidRDefault="00E56374" w:rsidP="003574A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56374">
        <w:rPr>
          <w:rFonts w:ascii="Times New Roman" w:hAnsi="Times New Roman" w:cs="Times New Roman"/>
          <w:b/>
          <w:sz w:val="22"/>
          <w:szCs w:val="22"/>
          <w:u w:val="single"/>
        </w:rPr>
        <w:t>POR TANTO:</w:t>
      </w:r>
    </w:p>
    <w:p w14:paraId="386EB6B2" w14:textId="62EBEB14" w:rsidR="008C7E25" w:rsidRPr="008C7E25" w:rsidRDefault="00E56374" w:rsidP="003574A7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56374">
        <w:rPr>
          <w:rFonts w:ascii="Times New Roman" w:hAnsi="Times New Roman" w:cs="Times New Roman"/>
          <w:sz w:val="22"/>
          <w:szCs w:val="22"/>
        </w:rPr>
        <w:t xml:space="preserve">En mérito de lo expuesto, disposiciones legales invocadas y demás que resulten procedentes, </w:t>
      </w:r>
      <w:r w:rsidRPr="00E56374">
        <w:rPr>
          <w:rFonts w:ascii="Times New Roman" w:hAnsi="Times New Roman" w:cs="Times New Roman"/>
          <w:b/>
          <w:sz w:val="22"/>
          <w:szCs w:val="22"/>
          <w:u w:val="single"/>
        </w:rPr>
        <w:t>RUEGO A U</w:t>
      </w:r>
      <w:r w:rsidR="003574A7">
        <w:rPr>
          <w:rFonts w:ascii="Times New Roman" w:hAnsi="Times New Roman" w:cs="Times New Roman"/>
          <w:b/>
          <w:sz w:val="22"/>
          <w:szCs w:val="22"/>
          <w:u w:val="single"/>
        </w:rPr>
        <w:t>D</w:t>
      </w:r>
      <w:r w:rsidRPr="00E56374">
        <w:rPr>
          <w:rFonts w:ascii="Times New Roman" w:hAnsi="Times New Roman" w:cs="Times New Roman"/>
          <w:sz w:val="22"/>
          <w:szCs w:val="22"/>
        </w:rPr>
        <w:t xml:space="preserve">, tener por interpuesto </w:t>
      </w:r>
      <w:r w:rsidRPr="00E56374">
        <w:rPr>
          <w:rFonts w:ascii="Times New Roman" w:hAnsi="Times New Roman" w:cs="Times New Roman"/>
          <w:b/>
          <w:sz w:val="22"/>
          <w:szCs w:val="22"/>
          <w:u w:val="single"/>
        </w:rPr>
        <w:t xml:space="preserve">reclamo del artículo 29°, en relación al artículo </w:t>
      </w:r>
      <w:r w:rsidR="003574A7">
        <w:rPr>
          <w:rFonts w:ascii="Times New Roman" w:hAnsi="Times New Roman" w:cs="Times New Roman"/>
          <w:b/>
          <w:sz w:val="22"/>
          <w:szCs w:val="22"/>
          <w:u w:val="single"/>
        </w:rPr>
        <w:t>3</w:t>
      </w:r>
      <w:r w:rsidRPr="00E56374">
        <w:rPr>
          <w:rFonts w:ascii="Times New Roman" w:hAnsi="Times New Roman" w:cs="Times New Roman"/>
          <w:b/>
          <w:sz w:val="22"/>
          <w:szCs w:val="22"/>
          <w:u w:val="single"/>
        </w:rPr>
        <w:t xml:space="preserve">0 </w:t>
      </w:r>
      <w:r w:rsidR="003574A7">
        <w:rPr>
          <w:rFonts w:ascii="Times New Roman" w:hAnsi="Times New Roman" w:cs="Times New Roman"/>
          <w:b/>
          <w:sz w:val="22"/>
          <w:szCs w:val="22"/>
          <w:u w:val="single"/>
        </w:rPr>
        <w:t xml:space="preserve">BIS </w:t>
      </w:r>
      <w:r w:rsidRPr="00E56374">
        <w:rPr>
          <w:rFonts w:ascii="Times New Roman" w:hAnsi="Times New Roman" w:cs="Times New Roman"/>
          <w:b/>
          <w:sz w:val="22"/>
          <w:szCs w:val="22"/>
          <w:u w:val="single"/>
        </w:rPr>
        <w:t>de Ley 19.300, por no haberse considerado de manera adecuada la</w:t>
      </w:r>
      <w:r w:rsidRPr="00E56374">
        <w:rPr>
          <w:rFonts w:ascii="Times New Roman" w:hAnsi="Times New Roman" w:cs="Times New Roman"/>
          <w:b/>
          <w:sz w:val="22"/>
          <w:szCs w:val="22"/>
          <w:u w:val="single"/>
        </w:rPr>
        <w:t xml:space="preserve">s </w:t>
      </w:r>
      <w:r w:rsidRPr="00E56374">
        <w:rPr>
          <w:rFonts w:ascii="Times New Roman" w:hAnsi="Times New Roman" w:cs="Times New Roman"/>
          <w:b/>
          <w:sz w:val="22"/>
          <w:szCs w:val="22"/>
          <w:u w:val="single"/>
        </w:rPr>
        <w:t>observaci</w:t>
      </w:r>
      <w:r w:rsidRPr="00E56374">
        <w:rPr>
          <w:rFonts w:ascii="Times New Roman" w:hAnsi="Times New Roman" w:cs="Times New Roman"/>
          <w:b/>
          <w:sz w:val="22"/>
          <w:szCs w:val="22"/>
          <w:u w:val="single"/>
        </w:rPr>
        <w:t>ones</w:t>
      </w:r>
      <w:r w:rsidRPr="00E56374">
        <w:rPr>
          <w:rFonts w:ascii="Times New Roman" w:hAnsi="Times New Roman" w:cs="Times New Roman"/>
          <w:b/>
          <w:sz w:val="22"/>
          <w:szCs w:val="22"/>
          <w:u w:val="single"/>
        </w:rPr>
        <w:t xml:space="preserve"> ciudadana</w:t>
      </w:r>
      <w:r w:rsidRPr="00E56374">
        <w:rPr>
          <w:rFonts w:ascii="Times New Roman" w:hAnsi="Times New Roman" w:cs="Times New Roman"/>
          <w:b/>
          <w:sz w:val="22"/>
          <w:szCs w:val="22"/>
          <w:u w:val="single"/>
        </w:rPr>
        <w:t>s</w:t>
      </w:r>
      <w:r w:rsidRPr="00E56374">
        <w:rPr>
          <w:rFonts w:ascii="Times New Roman" w:hAnsi="Times New Roman" w:cs="Times New Roman"/>
          <w:b/>
          <w:sz w:val="22"/>
          <w:szCs w:val="22"/>
          <w:u w:val="single"/>
        </w:rPr>
        <w:t xml:space="preserve"> presentada</w:t>
      </w:r>
      <w:r w:rsidRPr="00E56374">
        <w:rPr>
          <w:rFonts w:ascii="Times New Roman" w:hAnsi="Times New Roman" w:cs="Times New Roman"/>
          <w:b/>
          <w:sz w:val="22"/>
          <w:szCs w:val="22"/>
          <w:u w:val="single"/>
        </w:rPr>
        <w:t>s,</w:t>
      </w:r>
      <w:r w:rsidRPr="00E56374">
        <w:rPr>
          <w:rFonts w:ascii="Times New Roman" w:hAnsi="Times New Roman" w:cs="Times New Roman"/>
          <w:b/>
          <w:sz w:val="22"/>
          <w:szCs w:val="22"/>
          <w:u w:val="single"/>
        </w:rPr>
        <w:t xml:space="preserve"> infringiendo los principios que priman e informan nuestro Ordenamiento Jurídico Ambiental, el texto expreso de la Ley ambiental chilena y las expresas instrucciones impartidas para estos fines en el Ordinario N°130528 de 1 de abril del año 2013</w:t>
      </w:r>
      <w:r w:rsidRPr="00E56374">
        <w:rPr>
          <w:rFonts w:ascii="Times New Roman" w:hAnsi="Times New Roman" w:cs="Times New Roman"/>
          <w:sz w:val="22"/>
          <w:szCs w:val="22"/>
        </w:rPr>
        <w:t xml:space="preserve">, procediendo a </w:t>
      </w:r>
      <w:r w:rsidRPr="00E56374">
        <w:rPr>
          <w:rFonts w:ascii="Times New Roman" w:hAnsi="Times New Roman" w:cs="Times New Roman"/>
          <w:b/>
          <w:sz w:val="22"/>
          <w:szCs w:val="22"/>
          <w:u w:val="single"/>
        </w:rPr>
        <w:t xml:space="preserve">dejar sin efecto la Resolución </w:t>
      </w:r>
      <w:r w:rsidRPr="00E56374">
        <w:rPr>
          <w:rFonts w:ascii="Times New Roman" w:hAnsi="Times New Roman" w:cs="Times New Roman"/>
          <w:b/>
          <w:sz w:val="22"/>
          <w:szCs w:val="22"/>
          <w:u w:val="single"/>
        </w:rPr>
        <w:t>de Calificaciòn Ambiental conferida al efecto</w:t>
      </w:r>
      <w:r w:rsidR="008C7E25" w:rsidRPr="00E5637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AE3F6B" w14:textId="53BC3E31" w:rsidR="00041E2E" w:rsidRPr="00E56374" w:rsidRDefault="00041E2E" w:rsidP="00E5637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041E2E" w:rsidRPr="00E563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36D6D"/>
    <w:multiLevelType w:val="hybridMultilevel"/>
    <w:tmpl w:val="A49443E0"/>
    <w:lvl w:ilvl="0" w:tplc="7DCC75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5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2E"/>
    <w:rsid w:val="00041E2E"/>
    <w:rsid w:val="0035507C"/>
    <w:rsid w:val="003574A7"/>
    <w:rsid w:val="008C7E25"/>
    <w:rsid w:val="00D267BE"/>
    <w:rsid w:val="00E56374"/>
    <w:rsid w:val="00EA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7EF37D"/>
  <w15:chartTrackingRefBased/>
  <w15:docId w15:val="{E6B473F4-E676-FE41-BBA5-792857DF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50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Prrafodelista">
    <w:name w:val="List Paragraph"/>
    <w:basedOn w:val="Normal"/>
    <w:uiPriority w:val="34"/>
    <w:qFormat/>
    <w:rsid w:val="00357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5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5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6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3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1346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molina</dc:creator>
  <cp:keywords/>
  <dc:description/>
  <cp:lastModifiedBy>juan molina</cp:lastModifiedBy>
  <cp:revision>1</cp:revision>
  <dcterms:created xsi:type="dcterms:W3CDTF">2023-12-28T12:31:00Z</dcterms:created>
  <dcterms:modified xsi:type="dcterms:W3CDTF">2023-12-28T13:42:00Z</dcterms:modified>
</cp:coreProperties>
</file>