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195F" w14:textId="73345B96" w:rsidR="008F1887" w:rsidRPr="008F1887" w:rsidRDefault="008F1887" w:rsidP="008F1887">
      <w:r w:rsidRPr="008F1887">
        <w:t xml:space="preserve"> Interpone Recurso de Reclamación en contra de la Resolución de Calificación Ambiental </w:t>
      </w:r>
      <w:proofErr w:type="spellStart"/>
      <w:r w:rsidRPr="008F1887">
        <w:t>N°</w:t>
      </w:r>
      <w:proofErr w:type="spellEnd"/>
      <w:r w:rsidRPr="008F1887">
        <w:t xml:space="preserve"> 202602101198 / </w:t>
      </w:r>
      <w:r>
        <w:t>2026</w:t>
      </w:r>
      <w:r w:rsidRPr="008F1887">
        <w:t>.</w:t>
      </w:r>
    </w:p>
    <w:p w14:paraId="20D23A44" w14:textId="1F1EC36B" w:rsidR="008F1887" w:rsidRPr="008F1887" w:rsidRDefault="008F1887" w:rsidP="008F1887">
      <w:r w:rsidRPr="008F1887">
        <w:rPr>
          <w:b/>
          <w:bCs/>
        </w:rPr>
        <w:t xml:space="preserve">Excelentísimo director ejecutivo del Servicio de Evaluación Ambiental / Comité de </w:t>
      </w:r>
      <w:proofErr w:type="gramStart"/>
      <w:r w:rsidRPr="008F1887">
        <w:rPr>
          <w:b/>
          <w:bCs/>
        </w:rPr>
        <w:t>Ministros</w:t>
      </w:r>
      <w:proofErr w:type="gramEnd"/>
      <w:r w:rsidRPr="008F1887">
        <w:rPr>
          <w:b/>
          <w:bCs/>
        </w:rPr>
        <w:t>:</w:t>
      </w:r>
    </w:p>
    <w:p w14:paraId="3C11F3C8" w14:textId="77777777" w:rsidR="008F1887" w:rsidRPr="008F1887" w:rsidRDefault="008F1887" w:rsidP="008F1887">
      <w:r w:rsidRPr="008F1887">
        <w:rPr>
          <w:b/>
          <w:bCs/>
        </w:rPr>
        <w:t>I. Individualización del Recurrente:</w:t>
      </w:r>
    </w:p>
    <w:p w14:paraId="17C21886" w14:textId="393110CF" w:rsidR="008F1887" w:rsidRPr="008F1887" w:rsidRDefault="008F1887" w:rsidP="008F1887">
      <w:pPr>
        <w:numPr>
          <w:ilvl w:val="0"/>
          <w:numId w:val="1"/>
        </w:numPr>
      </w:pPr>
      <w:r w:rsidRPr="008F1887">
        <w:rPr>
          <w:b/>
          <w:bCs/>
        </w:rPr>
        <w:t>Nombre completo:</w:t>
      </w:r>
      <w:r w:rsidRPr="008F1887">
        <w:t xml:space="preserve"> </w:t>
      </w:r>
      <w:r>
        <w:t>Marcos Guiñez Aarya</w:t>
      </w:r>
    </w:p>
    <w:p w14:paraId="0C33907E" w14:textId="77BE4B91" w:rsidR="008F1887" w:rsidRPr="008F1887" w:rsidRDefault="008F1887" w:rsidP="008F1887">
      <w:pPr>
        <w:numPr>
          <w:ilvl w:val="0"/>
          <w:numId w:val="1"/>
        </w:numPr>
      </w:pPr>
      <w:r w:rsidRPr="008F1887">
        <w:rPr>
          <w:b/>
          <w:bCs/>
        </w:rPr>
        <w:t>RUT:</w:t>
      </w:r>
      <w:r w:rsidRPr="008F1887">
        <w:t xml:space="preserve"> </w:t>
      </w:r>
      <w:r>
        <w:t>13.532.939-8</w:t>
      </w:r>
    </w:p>
    <w:p w14:paraId="313AF403" w14:textId="5BA51124" w:rsidR="008F1887" w:rsidRPr="008F1887" w:rsidRDefault="008F1887" w:rsidP="008F1887">
      <w:pPr>
        <w:numPr>
          <w:ilvl w:val="0"/>
          <w:numId w:val="1"/>
        </w:numPr>
      </w:pPr>
      <w:r w:rsidRPr="008F1887">
        <w:rPr>
          <w:b/>
          <w:bCs/>
        </w:rPr>
        <w:t>Domicilio:</w:t>
      </w:r>
      <w:r w:rsidRPr="008F1887">
        <w:t xml:space="preserve"> </w:t>
      </w:r>
      <w:r>
        <w:t xml:space="preserve">Los exploradores 14011 </w:t>
      </w:r>
    </w:p>
    <w:p w14:paraId="3DAFE072" w14:textId="564183A7" w:rsidR="008F1887" w:rsidRPr="008F1887" w:rsidRDefault="008F1887" w:rsidP="008F1887">
      <w:pPr>
        <w:numPr>
          <w:ilvl w:val="0"/>
          <w:numId w:val="1"/>
        </w:numPr>
      </w:pPr>
      <w:r w:rsidRPr="008F1887">
        <w:rPr>
          <w:b/>
          <w:bCs/>
        </w:rPr>
        <w:t>Calidad en la que comparece:</w:t>
      </w:r>
      <w:r w:rsidRPr="008F1887">
        <w:t xml:space="preserve"> </w:t>
      </w:r>
      <w:r>
        <w:t>Persona natural</w:t>
      </w:r>
    </w:p>
    <w:p w14:paraId="39E49542" w14:textId="77777777" w:rsidR="008F1887" w:rsidRDefault="008F1887" w:rsidP="008F1887">
      <w:pPr>
        <w:rPr>
          <w:b/>
          <w:bCs/>
        </w:rPr>
      </w:pPr>
      <w:r w:rsidRPr="008F1887">
        <w:rPr>
          <w:b/>
          <w:bCs/>
        </w:rPr>
        <w:t>II. Acto Impugnado:</w:t>
      </w:r>
    </w:p>
    <w:p w14:paraId="1F424896" w14:textId="113EDE98" w:rsidR="008F1887" w:rsidRPr="008F1887" w:rsidRDefault="008F1887" w:rsidP="008F1887">
      <w:pPr>
        <w:jc w:val="both"/>
      </w:pPr>
      <w:r w:rsidRPr="008F1887">
        <w:t xml:space="preserve">Vengo en interponer formal recurso de reclamación en contra de la Resolución de Calificación Ambiental (RCA) </w:t>
      </w:r>
      <w:proofErr w:type="spellStart"/>
      <w:r w:rsidRPr="008F1887">
        <w:t>N°</w:t>
      </w:r>
      <w:proofErr w:type="spellEnd"/>
      <w:r w:rsidRPr="008F1887">
        <w:t xml:space="preserve"> 202602101198, de fecha19/05/2026, dictada por la Comisión de Evaluación Ambiental de la Región de</w:t>
      </w:r>
      <w:r>
        <w:t xml:space="preserve"> Antofagasta</w:t>
      </w:r>
      <w:r w:rsidRPr="008F1887">
        <w:t>, que calificó favorablemente (o desfavorablemente) el proyecto denominado Aguas Marítimas</w:t>
      </w:r>
      <w:r>
        <w:t xml:space="preserve">. </w:t>
      </w:r>
    </w:p>
    <w:p w14:paraId="52CD8E4C" w14:textId="77777777" w:rsidR="008F1887" w:rsidRDefault="008F1887" w:rsidP="008F1887">
      <w:pPr>
        <w:rPr>
          <w:b/>
          <w:bCs/>
        </w:rPr>
      </w:pPr>
      <w:r w:rsidRPr="008F1887">
        <w:rPr>
          <w:b/>
          <w:bCs/>
        </w:rPr>
        <w:t>III. Oportunidad en la que se interpone:</w:t>
      </w:r>
    </w:p>
    <w:p w14:paraId="4CE76DCB" w14:textId="2097F593" w:rsidR="008F1887" w:rsidRPr="008F1887" w:rsidRDefault="008F1887" w:rsidP="008F1887">
      <w:pPr>
        <w:jc w:val="both"/>
      </w:pPr>
      <w:r w:rsidRPr="008F1887">
        <w:t xml:space="preserve">Que, encontrándome dentro del plazo legal de 30 días hábiles para reclamación ciudadana o PAC días contados desde la notificación de la RCA, vengo a impugnar el acto por los fundamentos de hecho y de derecho que paso a exponer. </w:t>
      </w:r>
    </w:p>
    <w:p w14:paraId="656BF3A3" w14:textId="0C427E9D" w:rsidR="008F1887" w:rsidRPr="008F1887" w:rsidRDefault="008F1887" w:rsidP="008F1887">
      <w:r w:rsidRPr="008F1887">
        <w:rPr>
          <w:b/>
          <w:bCs/>
        </w:rPr>
        <w:t>IV. Fundamentos de Hecho y Derecho:</w:t>
      </w:r>
    </w:p>
    <w:p w14:paraId="796EADD2" w14:textId="037F622A" w:rsidR="008F1887" w:rsidRDefault="008F1887" w:rsidP="008F1887">
      <w:pPr>
        <w:numPr>
          <w:ilvl w:val="0"/>
          <w:numId w:val="2"/>
        </w:numPr>
      </w:pPr>
      <w:r w:rsidRPr="008F1887">
        <w:rPr>
          <w:b/>
          <w:bCs/>
        </w:rPr>
        <w:t>Falta de consideración de observaciones ciudadanas:</w:t>
      </w:r>
      <w:r w:rsidRPr="008F1887">
        <w:t xml:space="preserve"> Durante el proceso de participación ciudadana (PAC), se ingresaron observaciones sobre </w:t>
      </w:r>
      <w:r w:rsidR="001803C5">
        <w:t xml:space="preserve"> evaluación de impactos en recursos hídricos en la zona y en sectores aledaños </w:t>
      </w:r>
      <w:r w:rsidRPr="008F1887">
        <w:t>no fueron debidamente abordadas ni respondidas por el titular en la evaluación</w:t>
      </w:r>
      <w:r w:rsidR="00F06B37">
        <w:t xml:space="preserve"> de la </w:t>
      </w:r>
      <w:r w:rsidR="00F06B37" w:rsidRPr="00F06B37">
        <w:t>RCA Aguas mar PAC Anexo N°2</w:t>
      </w:r>
      <w:r w:rsidR="00F06B37">
        <w:t>.</w:t>
      </w:r>
    </w:p>
    <w:p w14:paraId="2B6A240A" w14:textId="0FAA6E10" w:rsidR="00194930" w:rsidRDefault="00194930">
      <w:pPr>
        <w:jc w:val="both"/>
      </w:pPr>
      <w:r w:rsidRPr="00E76019">
        <w:t xml:space="preserve">Es necesario reevaluar los efectos </w:t>
      </w:r>
      <w:r>
        <w:t xml:space="preserve">de </w:t>
      </w:r>
      <w:r w:rsidRPr="00E76019">
        <w:t xml:space="preserve">la </w:t>
      </w:r>
      <w:r>
        <w:t>succión de larvas. El titular sostiene, con base en la “</w:t>
      </w:r>
      <w:r w:rsidRPr="00E76019">
        <w:t xml:space="preserve">Estimación de </w:t>
      </w:r>
      <w:r>
        <w:t>Pérdida</w:t>
      </w:r>
      <w:r w:rsidRPr="00E76019">
        <w:t xml:space="preserve"> de Adultos Equivalentes</w:t>
      </w:r>
      <w:r>
        <w:t>”,</w:t>
      </w:r>
      <w:r w:rsidRPr="00E76019">
        <w:t xml:space="preserve"> que la incidencia </w:t>
      </w:r>
      <w:r>
        <w:t xml:space="preserve">del </w:t>
      </w:r>
      <w:r w:rsidRPr="00E76019">
        <w:t xml:space="preserve">funcionamiento de la </w:t>
      </w:r>
      <w:r>
        <w:t>planta desalinizadora sobre</w:t>
      </w:r>
      <w:r w:rsidRPr="00E76019">
        <w:t xml:space="preserve"> la captación de huevos y larvas de 14 especies de importancia comercial </w:t>
      </w:r>
      <w:r>
        <w:t>sería</w:t>
      </w:r>
      <w:r w:rsidRPr="00E76019">
        <w:t xml:space="preserve"> marginal</w:t>
      </w:r>
      <w:r>
        <w:t xml:space="preserve">. Sin embargo, dicha marginalidad requiere una evaluación ecológica más rigurosa, especialmente para determinar si esta pérdida puede afectar el acervo genético y la diversidad poblacional de las especies involucradas. Asimismo, resulta indispensable evaluar el impacto de esta pérdida en las áreas de manejo cercanas, ubicadas a menos de 6 km, considerando el </w:t>
      </w:r>
      <w:r>
        <w:lastRenderedPageBreak/>
        <w:t>patrón de circulación de la zona descrito por Escribano y Hidalgo (2001), que podría favorecer una disminución de especies clave al norte del proyecto. A ello se suma el posible efecto del aumento de salinidad como consecuencia  de la descarga continua de salmuera durante la vida útil del proyecto. Parte de esta salmuera podría acumularse en el sedimento marino y reingresar a la columna de agua ante cambios en su estratificación, por ejemplo, durante eventos como El Niño, incrementando así la concentración del vertimiento y afectando larvas, propágulos y otros organismos del área de influencia y sectores aledaños.</w:t>
      </w:r>
    </w:p>
    <w:p w14:paraId="08D317F2" w14:textId="77777777" w:rsidR="00C76349" w:rsidRDefault="008F1887" w:rsidP="00C76349">
      <w:pPr>
        <w:jc w:val="both"/>
        <w:rPr>
          <w:b/>
          <w:bCs/>
        </w:rPr>
      </w:pPr>
      <w:r w:rsidRPr="008F1887">
        <w:rPr>
          <w:b/>
          <w:bCs/>
        </w:rPr>
        <w:t>V. Petición Concreta:</w:t>
      </w:r>
    </w:p>
    <w:p w14:paraId="59E5311A" w14:textId="77777777" w:rsidR="00194930" w:rsidRDefault="00194930">
      <w:pPr>
        <w:jc w:val="both"/>
      </w:pPr>
      <w:r w:rsidRPr="008F1887">
        <w:t xml:space="preserve">Por tanto, solicito a la autoridad ambiental tener por interpuesto </w:t>
      </w:r>
      <w:r>
        <w:t>este</w:t>
      </w:r>
      <w:r w:rsidRPr="008F1887">
        <w:t xml:space="preserve"> recurso de reclamación, acogerlo en todas sus partes y, en definitiva, </w:t>
      </w:r>
      <w:r>
        <w:t xml:space="preserve">dejar sin efecto la Resolución de Calificación Ambiental </w:t>
      </w:r>
      <w:proofErr w:type="spellStart"/>
      <w:r>
        <w:t>N°</w:t>
      </w:r>
      <w:proofErr w:type="spellEnd"/>
      <w:r>
        <w:t xml:space="preserve"> </w:t>
      </w:r>
      <w:r w:rsidRPr="008F1887">
        <w:t xml:space="preserve">202602101198 o, en subsidio, modificarla exigiendo las medidas de mitigación y compensación </w:t>
      </w:r>
      <w:r>
        <w:t>que correspondan. En particular, solicito que se establezcan medidas de mitigación ecosistémica y de compensación para los pescadores que utilizan el sector aledaño como zona histórica de pesca, así como para las tres áreas de manejo cercanas a la zona de impacto definida por el proyecto. Estas áreas son altamente productivas y cualquier alteración en su productividad podría vincularse al inicio de las operaciones de la desaladora más grande de Chile, cuya descarga máxima de salmuera alcanza 985.000 metros cúbicos por día.</w:t>
      </w:r>
    </w:p>
    <w:p w14:paraId="5ED5F69F" w14:textId="77777777" w:rsidR="001803C5" w:rsidRDefault="001803C5" w:rsidP="008F1887"/>
    <w:p w14:paraId="5FCF43F8" w14:textId="77777777" w:rsidR="001803C5" w:rsidRDefault="001803C5" w:rsidP="008F1887"/>
    <w:p w14:paraId="269856A0" w14:textId="77777777" w:rsidR="001803C5" w:rsidRDefault="001803C5" w:rsidP="008F1887"/>
    <w:p w14:paraId="593E191B" w14:textId="77777777" w:rsidR="001803C5" w:rsidRDefault="001803C5" w:rsidP="008F1887"/>
    <w:p w14:paraId="05F307A8" w14:textId="77777777" w:rsidR="001803C5" w:rsidRDefault="001803C5" w:rsidP="008F1887"/>
    <w:p w14:paraId="6AC76D3F" w14:textId="77777777" w:rsidR="001803C5" w:rsidRDefault="001803C5" w:rsidP="008F1887"/>
    <w:p w14:paraId="29562559" w14:textId="77777777" w:rsidR="001803C5" w:rsidRDefault="001803C5" w:rsidP="008F1887"/>
    <w:p w14:paraId="7B4F98D5" w14:textId="77777777" w:rsidR="001803C5" w:rsidRDefault="001803C5" w:rsidP="008F1887"/>
    <w:p w14:paraId="202432DD" w14:textId="77777777" w:rsidR="001803C5" w:rsidRDefault="001803C5" w:rsidP="008F1887"/>
    <w:p w14:paraId="0DA57CEF" w14:textId="77777777" w:rsidR="001803C5" w:rsidRDefault="001803C5" w:rsidP="008F1887"/>
    <w:p w14:paraId="1837BB39" w14:textId="77777777" w:rsidR="001803C5" w:rsidRDefault="001803C5" w:rsidP="008F1887"/>
    <w:p w14:paraId="48CCFEDB" w14:textId="77777777" w:rsidR="001803C5" w:rsidRDefault="001803C5" w:rsidP="008F1887"/>
    <w:p w14:paraId="44694968" w14:textId="77777777" w:rsidR="001803C5" w:rsidRDefault="001803C5" w:rsidP="008F1887"/>
    <w:p w14:paraId="17BB6FD4" w14:textId="77777777" w:rsidR="001803C5" w:rsidRDefault="001803C5" w:rsidP="008F1887"/>
    <w:p w14:paraId="6C5642DA" w14:textId="77777777" w:rsidR="001803C5" w:rsidRDefault="001803C5" w:rsidP="008F1887"/>
    <w:p w14:paraId="3B69EFC1" w14:textId="77777777" w:rsidR="001803C5" w:rsidRDefault="001803C5" w:rsidP="008F1887"/>
    <w:p w14:paraId="596C781D" w14:textId="77777777" w:rsidR="001803C5" w:rsidRDefault="001803C5" w:rsidP="008F1887"/>
    <w:p w14:paraId="51772BD0" w14:textId="77777777" w:rsidR="001803C5" w:rsidRDefault="001803C5" w:rsidP="008F1887"/>
    <w:p w14:paraId="0992304F" w14:textId="77777777" w:rsidR="001803C5" w:rsidRDefault="001803C5" w:rsidP="008F1887"/>
    <w:p w14:paraId="58C5811D" w14:textId="77777777" w:rsidR="001803C5" w:rsidRDefault="001803C5" w:rsidP="008F1887"/>
    <w:p w14:paraId="417177E6" w14:textId="77777777" w:rsidR="001803C5" w:rsidRDefault="001803C5" w:rsidP="008F1887"/>
    <w:p w14:paraId="71357102" w14:textId="77777777" w:rsidR="001803C5" w:rsidRDefault="001803C5" w:rsidP="008F1887"/>
    <w:p w14:paraId="0BF55090" w14:textId="77777777" w:rsidR="001803C5" w:rsidRDefault="001803C5" w:rsidP="008F1887"/>
    <w:p w14:paraId="3D5BCBFA" w14:textId="77777777" w:rsidR="001803C5" w:rsidRDefault="001803C5" w:rsidP="008F1887"/>
    <w:p w14:paraId="5AE57C13" w14:textId="77777777" w:rsidR="001803C5" w:rsidRDefault="001803C5" w:rsidP="008F1887"/>
    <w:p w14:paraId="350D2A26" w14:textId="77777777" w:rsidR="001803C5" w:rsidRDefault="001803C5" w:rsidP="001803C5">
      <w:pPr>
        <w:jc w:val="both"/>
      </w:pPr>
      <w:r w:rsidRPr="001803C5">
        <w:t xml:space="preserve">Según lo indicado en el proyecto, se determinó la existencia de un banco natural de Concholepas </w:t>
      </w:r>
      <w:proofErr w:type="spellStart"/>
      <w:r w:rsidRPr="001803C5">
        <w:t>concholepas</w:t>
      </w:r>
      <w:proofErr w:type="spellEnd"/>
      <w:r w:rsidRPr="001803C5">
        <w:t xml:space="preserve"> y de la presencia larvas de esta especie en la columna de agua, podemos indicar que el sector de caleta </w:t>
      </w:r>
      <w:proofErr w:type="spellStart"/>
      <w:r w:rsidRPr="001803C5">
        <w:t>Bolfi</w:t>
      </w:r>
      <w:proofErr w:type="spellEnd"/>
      <w:r w:rsidRPr="001803C5">
        <w:t xml:space="preserve">, funciona como una zona productora de larvas (fuente), considerando además que estas larvas tienen un tiempo de permanencia de 6 meses en la columna de agua siendo definida como una especie con un gran potencial de dispersión (Molinet &amp; Moreno 2009). </w:t>
      </w:r>
    </w:p>
    <w:p w14:paraId="63ABA957" w14:textId="77777777" w:rsidR="001803C5" w:rsidRDefault="001803C5" w:rsidP="001803C5">
      <w:pPr>
        <w:jc w:val="both"/>
      </w:pPr>
    </w:p>
    <w:p w14:paraId="629E2E3C" w14:textId="77777777" w:rsidR="001803C5" w:rsidRDefault="001803C5" w:rsidP="001803C5">
      <w:pPr>
        <w:jc w:val="both"/>
      </w:pPr>
    </w:p>
    <w:p w14:paraId="3C314954" w14:textId="77777777" w:rsidR="001803C5" w:rsidRDefault="001803C5" w:rsidP="001803C5">
      <w:pPr>
        <w:jc w:val="both"/>
      </w:pPr>
    </w:p>
    <w:p w14:paraId="14D7DB9E" w14:textId="6960A89C" w:rsidR="001803C5" w:rsidRDefault="001803C5" w:rsidP="001803C5">
      <w:pPr>
        <w:jc w:val="both"/>
      </w:pPr>
      <w:r w:rsidRPr="001803C5">
        <w:t xml:space="preserve">Teniendo en cuenta estos antecedentes, podemos indicar que el proyecto pone en riesgo la dispersión de larvas de Concholepas </w:t>
      </w:r>
      <w:proofErr w:type="spellStart"/>
      <w:r w:rsidRPr="001803C5">
        <w:t>concholepas</w:t>
      </w:r>
      <w:proofErr w:type="spellEnd"/>
      <w:r w:rsidRPr="001803C5">
        <w:t xml:space="preserve"> hacia otros sectores, por efecto de la succión de agua (6.150.250.000 m3 al año) y por el vertimiento de agua de rechazo (359.525.000 m3 al año), lo cual alterara considerablemente las condiciones fisicoquímicas y biológicas del área de afectación, incrementado el impacto al considerar un tiempo de vida útil del proyecto de 70 años. Considerando el tiempo de </w:t>
      </w:r>
      <w:r w:rsidRPr="001803C5">
        <w:lastRenderedPageBreak/>
        <w:t xml:space="preserve">permanencia de estas larvas y según el modelo de circulación indicado por Escribano &amp; Hidalgo 2001, en donde se indica una circulación hacia el norte de caleta </w:t>
      </w:r>
      <w:proofErr w:type="spellStart"/>
      <w:r w:rsidRPr="001803C5">
        <w:t>Bolfi</w:t>
      </w:r>
      <w:proofErr w:type="spellEnd"/>
      <w:r w:rsidRPr="001803C5">
        <w:t xml:space="preserve"> y además una zona de surgencia aledaña, en donde el reclutamiento de organismos bentónicos puede ser controlado por movimientos océano-costa de frentes de surgencias que capturan o recolectan larvas y las trasladan hacia la costa durante los periodos de relajación de la surgencia (Fairweather 1991; Wing et al. 1995). Debido a esto, se solicita al titular incluir a las AMERBS Coloso A, B y C, pertenecientes al Sindicato de trabajadores independientes buzos mariscadores caleta Coloso, dentro del área de influencia directa del proyecto debido a la pérdida de especies en el tiempo de ejecución del proyecto y por estar a menos de 6 Km de distancia al norte de la descarga de salmuera. Esto considerando además que las </w:t>
      </w:r>
      <w:proofErr w:type="spellStart"/>
      <w:r w:rsidRPr="001803C5">
        <w:t>AMERBs</w:t>
      </w:r>
      <w:proofErr w:type="spellEnd"/>
      <w:r w:rsidRPr="001803C5">
        <w:t xml:space="preserve"> tienen como recurso principal de extracción a esta especie, la cual se verá afectada durante la operación de este proyecto (70 años)</w:t>
      </w:r>
    </w:p>
    <w:p w14:paraId="586120C7" w14:textId="77777777" w:rsidR="001803C5" w:rsidRDefault="001803C5" w:rsidP="001803C5">
      <w:pPr>
        <w:jc w:val="both"/>
      </w:pPr>
    </w:p>
    <w:p w14:paraId="4B5ADF3A" w14:textId="77777777" w:rsidR="001803C5" w:rsidRDefault="001803C5" w:rsidP="001803C5">
      <w:pPr>
        <w:jc w:val="both"/>
      </w:pPr>
    </w:p>
    <w:p w14:paraId="451C4518" w14:textId="3E4F0477" w:rsidR="001803C5" w:rsidRPr="008F1887" w:rsidRDefault="001803C5" w:rsidP="001803C5">
      <w:pPr>
        <w:jc w:val="both"/>
      </w:pPr>
      <w:r w:rsidRPr="001803C5">
        <w:t xml:space="preserve">En primer lugar, es importante señalar que, se identificó un banco natural de locos (Concholepas concholepas) en caleta </w:t>
      </w:r>
      <w:proofErr w:type="spellStart"/>
      <w:r w:rsidRPr="001803C5">
        <w:t>Bolfin</w:t>
      </w:r>
      <w:proofErr w:type="spellEnd"/>
      <w:r w:rsidRPr="001803C5">
        <w:t>. No obstante, es importante precisar que la implementación del Proyecto no supone una afectación relevante sobre esta especie, lo anterior se sustenta en que los resultados del modelo de Perdida de Adulto Equivalente (PAE), presentado en el marco de la Adenda complementaria (Anexo ADC 1.12 Estimación de Perdida de Adultos Equivalentes), indican que la incidencia que tendrá el funcionamiento de la Planta Desalinizadora en la captación de huevos y larvas de 14 especies de importancia comercial es marginal; entre estas especies se encuentra el loco (Concholepas concholepas), estimándose un PAE de 7.550 individuos anuales, lo que representa un porcentaje de 20,01% de la especie en la columna de agua susceptible de ser captado entre los 15 y 30 metros de profundidad, el resto de ese porcentaje, que equivale al 80% del loco, no es susceptible de ser captado, pues se ubica en el estrato superficial de la columna de agua.</w:t>
      </w:r>
    </w:p>
    <w:p w14:paraId="21B66A75" w14:textId="77777777" w:rsidR="0068253C" w:rsidRDefault="0068253C"/>
    <w:sectPr w:rsidR="006825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8724F"/>
    <w:multiLevelType w:val="multilevel"/>
    <w:tmpl w:val="4728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D711BF"/>
    <w:multiLevelType w:val="multilevel"/>
    <w:tmpl w:val="0AAE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1261891">
    <w:abstractNumId w:val="0"/>
  </w:num>
  <w:num w:numId="2" w16cid:durableId="116012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87"/>
    <w:rsid w:val="000724A6"/>
    <w:rsid w:val="000861B7"/>
    <w:rsid w:val="00166AF6"/>
    <w:rsid w:val="001803C5"/>
    <w:rsid w:val="00192460"/>
    <w:rsid w:val="00194930"/>
    <w:rsid w:val="001D1C7A"/>
    <w:rsid w:val="003C3CAD"/>
    <w:rsid w:val="00605A9D"/>
    <w:rsid w:val="0068253C"/>
    <w:rsid w:val="006C11E0"/>
    <w:rsid w:val="008F1887"/>
    <w:rsid w:val="00BC275A"/>
    <w:rsid w:val="00C14793"/>
    <w:rsid w:val="00C5495E"/>
    <w:rsid w:val="00C76349"/>
    <w:rsid w:val="00D76071"/>
    <w:rsid w:val="00E43BA0"/>
    <w:rsid w:val="00E5638C"/>
    <w:rsid w:val="00E76019"/>
    <w:rsid w:val="00F06B37"/>
    <w:rsid w:val="00F3546D"/>
    <w:rsid w:val="00F52E40"/>
    <w:rsid w:val="00F7165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AF5D"/>
  <w15:chartTrackingRefBased/>
  <w15:docId w15:val="{1B8ED7E1-E8A2-499F-AF2F-34FE1D7E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1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F1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188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18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F18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F18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18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18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18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18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F18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188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188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188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18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18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18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1887"/>
    <w:rPr>
      <w:rFonts w:eastAsiaTheme="majorEastAsia" w:cstheme="majorBidi"/>
      <w:color w:val="272727" w:themeColor="text1" w:themeTint="D8"/>
    </w:rPr>
  </w:style>
  <w:style w:type="paragraph" w:styleId="Ttulo">
    <w:name w:val="Title"/>
    <w:basedOn w:val="Normal"/>
    <w:next w:val="Normal"/>
    <w:link w:val="TtuloCar"/>
    <w:uiPriority w:val="10"/>
    <w:qFormat/>
    <w:rsid w:val="008F1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18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18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18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1887"/>
    <w:pPr>
      <w:spacing w:before="160"/>
      <w:jc w:val="center"/>
    </w:pPr>
    <w:rPr>
      <w:i/>
      <w:iCs/>
      <w:color w:val="404040" w:themeColor="text1" w:themeTint="BF"/>
    </w:rPr>
  </w:style>
  <w:style w:type="character" w:customStyle="1" w:styleId="CitaCar">
    <w:name w:val="Cita Car"/>
    <w:basedOn w:val="Fuentedeprrafopredeter"/>
    <w:link w:val="Cita"/>
    <w:uiPriority w:val="29"/>
    <w:rsid w:val="008F1887"/>
    <w:rPr>
      <w:i/>
      <w:iCs/>
      <w:color w:val="404040" w:themeColor="text1" w:themeTint="BF"/>
    </w:rPr>
  </w:style>
  <w:style w:type="paragraph" w:styleId="Prrafodelista">
    <w:name w:val="List Paragraph"/>
    <w:basedOn w:val="Normal"/>
    <w:uiPriority w:val="34"/>
    <w:qFormat/>
    <w:rsid w:val="008F1887"/>
    <w:pPr>
      <w:ind w:left="720"/>
      <w:contextualSpacing/>
    </w:pPr>
  </w:style>
  <w:style w:type="character" w:styleId="nfasisintenso">
    <w:name w:val="Intense Emphasis"/>
    <w:basedOn w:val="Fuentedeprrafopredeter"/>
    <w:uiPriority w:val="21"/>
    <w:qFormat/>
    <w:rsid w:val="008F1887"/>
    <w:rPr>
      <w:i/>
      <w:iCs/>
      <w:color w:val="0F4761" w:themeColor="accent1" w:themeShade="BF"/>
    </w:rPr>
  </w:style>
  <w:style w:type="paragraph" w:styleId="Citadestacada">
    <w:name w:val="Intense Quote"/>
    <w:basedOn w:val="Normal"/>
    <w:next w:val="Normal"/>
    <w:link w:val="CitadestacadaCar"/>
    <w:uiPriority w:val="30"/>
    <w:qFormat/>
    <w:rsid w:val="008F1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1887"/>
    <w:rPr>
      <w:i/>
      <w:iCs/>
      <w:color w:val="0F4761" w:themeColor="accent1" w:themeShade="BF"/>
    </w:rPr>
  </w:style>
  <w:style w:type="character" w:styleId="Referenciaintensa">
    <w:name w:val="Intense Reference"/>
    <w:basedOn w:val="Fuentedeprrafopredeter"/>
    <w:uiPriority w:val="32"/>
    <w:qFormat/>
    <w:rsid w:val="008F1887"/>
    <w:rPr>
      <w:b/>
      <w:bCs/>
      <w:smallCaps/>
      <w:color w:val="0F4761" w:themeColor="accent1" w:themeShade="BF"/>
      <w:spacing w:val="5"/>
    </w:rPr>
  </w:style>
  <w:style w:type="character" w:styleId="Hipervnculo">
    <w:name w:val="Hyperlink"/>
    <w:basedOn w:val="Fuentedeprrafopredeter"/>
    <w:uiPriority w:val="99"/>
    <w:unhideWhenUsed/>
    <w:rsid w:val="008F1887"/>
    <w:rPr>
      <w:color w:val="467886" w:themeColor="hyperlink"/>
      <w:u w:val="single"/>
    </w:rPr>
  </w:style>
  <w:style w:type="character" w:styleId="Mencinsinresolver">
    <w:name w:val="Unresolved Mention"/>
    <w:basedOn w:val="Fuentedeprrafopredeter"/>
    <w:uiPriority w:val="99"/>
    <w:semiHidden/>
    <w:unhideWhenUsed/>
    <w:rsid w:val="008F1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5509</Characters>
  <Application>Microsoft Office Word</Application>
  <DocSecurity>0</DocSecurity>
  <Lines>120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Guiñez</dc:creator>
  <cp:keywords/>
  <dc:description/>
  <cp:lastModifiedBy>Marcos Guiñez</cp:lastModifiedBy>
  <cp:revision>2</cp:revision>
  <dcterms:created xsi:type="dcterms:W3CDTF">2026-06-17T19:43:00Z</dcterms:created>
  <dcterms:modified xsi:type="dcterms:W3CDTF">2026-06-17T19:43:00Z</dcterms:modified>
</cp:coreProperties>
</file>